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rFonts w:cs="Calibri" w:cstheme="minorHAnsi"/>
          <w:b/>
          <w:b/>
        </w:rPr>
      </w:pPr>
      <w:r>
        <w:rPr>
          <w:b/>
        </w:rPr>
        <w:t xml:space="preserve">Klauzula informacyjna wobec uczestników konkursu na najlepsze prace licencjackie i magisterskie </w:t>
        <w:br/>
        <w:t>o tematyce wielickiej</w:t>
      </w:r>
    </w:p>
    <w:p>
      <w:pPr>
        <w:pStyle w:val="Normal"/>
        <w:spacing w:lineRule="auto" w:line="252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</w:t>
        <w:br/>
        <w:t xml:space="preserve">z 27.04.2016 r. w sprawie ochrony osób fizycznych w związku z przetwarzaniem danych osobowych </w:t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Administrator Danych</w:t>
      </w:r>
    </w:p>
    <w:p>
      <w:pPr>
        <w:pStyle w:val="Normal"/>
        <w:spacing w:lineRule="auto" w:line="252" w:before="0" w:after="0"/>
        <w:jc w:val="both"/>
        <w:rPr/>
      </w:pPr>
      <w:r>
        <w:rPr>
          <w:sz w:val="20"/>
          <w:szCs w:val="20"/>
        </w:rPr>
        <w:t xml:space="preserve">Administratorem Pani/Pana danych osobowych  jest </w:t>
      </w:r>
      <w:r>
        <w:rPr>
          <w:rStyle w:val="Wyrnienie"/>
          <w:i w:val="false"/>
          <w:sz w:val="20"/>
          <w:szCs w:val="20"/>
        </w:rPr>
        <w:t xml:space="preserve">Burmistrz Miasta i Gminy Wieliczka z siedzibą przy ul. Powstania Warszawskiego 1 (32-020 Wieliczka), </w:t>
      </w:r>
      <w:r>
        <w:rPr>
          <w:sz w:val="20"/>
          <w:szCs w:val="20"/>
        </w:rPr>
        <w:t xml:space="preserve">email: </w:t>
      </w:r>
      <w:hyperlink r:id="rId2">
        <w:r>
          <w:rPr>
            <w:rStyle w:val="Czeinternetowe"/>
            <w:sz w:val="20"/>
            <w:szCs w:val="20"/>
          </w:rPr>
          <w:t>magistrat@wieliczka.eu</w:t>
        </w:r>
      </w:hyperlink>
      <w:r>
        <w:rPr>
          <w:sz w:val="20"/>
          <w:szCs w:val="20"/>
        </w:rPr>
        <w:t>, tel.  +48 12 26 34 100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ochrony Pani/Pana danych można kontaktować się z wyznaczonym Inspektorem Ochrony Danych pod adresem e-mail: iod@wieliczka.eu pod numerem telefonu 500 610 605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Cele i podstawy przetwarzania </w:t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Administrator będzie przetwarzał Pani/Pana dane osobowe w celu wykonania zadania realizowanego w interesie publicznym (art. 6 ust. 1 lit e RODO) w związku z art. 7. ust. 1. pkt 8) ustawy z dnia 8 marca 1990 r. o samorządzie gminnym oraz Uchwałą Nr Vll/47/2007 Rady Miejskiej w Wieliczce z dnia 27 marca 2007r.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Odbiorcy danych</w:t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udostępniane </w:t>
      </w:r>
      <w:r>
        <w:rPr>
          <w:rFonts w:eastAsia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 m.in. firmom</w:t>
      </w:r>
      <w:r>
        <w:rPr>
          <w:sz w:val="20"/>
          <w:szCs w:val="20"/>
        </w:rPr>
        <w:t xml:space="preserve"> informatycznym, hostingowym, prawniczym,  audytorskim, firmom zajmującym się ochroną danych osobowych , oprócz tego możemy zostać zobowiązani np. na podstawie przepisu prawa do udostępnienia Pana/Pani danych osobowych podmiotom prywatnym i publicznym</w:t>
      </w:r>
    </w:p>
    <w:p>
      <w:pPr>
        <w:pStyle w:val="ListParagraph"/>
        <w:numPr>
          <w:ilvl w:val="0"/>
          <w:numId w:val="2"/>
        </w:numPr>
        <w:spacing w:lineRule="auto" w:line="252"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Okres przechowywania danych </w:t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na podstawie ustawy z dnia 14 lipca 1983 r. o narodowym zasobie archiwalnym i archiwach</w:t>
      </w:r>
    </w:p>
    <w:p>
      <w:pPr>
        <w:pStyle w:val="ListParagraph"/>
        <w:numPr>
          <w:ilvl w:val="0"/>
          <w:numId w:val="2"/>
        </w:numPr>
        <w:spacing w:lineRule="auto" w:line="252"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>
      <w:pPr>
        <w:pStyle w:val="Normal"/>
        <w:spacing w:lineRule="auto" w:line="252" w:before="0" w:after="9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Posiada Pani/Pan prawo do;</w:t>
      </w:r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dostępu do treści swoich danych:</w:t>
      </w:r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żądania sprostowania danych, które są nieprawidłowe,</w:t>
      </w:r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żądania usunięcia danych na podstawie art. 17 RODO (z zastrzeżeniem ust 3 lit b i/lub e)</w:t>
      </w:r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ograniczenia przetwarzania na podstawie art. 18 RODO: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wniesienia sprzeciwu na podstawie art. 21 RODO</w:t>
      </w:r>
    </w:p>
    <w:p>
      <w:pPr>
        <w:pStyle w:val="ListParagraph"/>
        <w:numPr>
          <w:ilvl w:val="0"/>
          <w:numId w:val="1"/>
        </w:numPr>
        <w:spacing w:lineRule="auto" w:line="252" w:before="0" w:after="0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wymogu/dobrowolności podania danych </w:t>
      </w:r>
    </w:p>
    <w:p>
      <w:pPr>
        <w:pStyle w:val="Normal"/>
        <w:spacing w:lineRule="auto" w:line="252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Podanie Pani/Pana dobrowolne, jest konieczne do przeprowadzenia konkursu na najlepsze prace licencjackie i magisterskie o tematyce wielickiej.</w:t>
      </w:r>
    </w:p>
    <w:p>
      <w:pPr>
        <w:pStyle w:val="ListParagraph"/>
        <w:numPr>
          <w:ilvl w:val="0"/>
          <w:numId w:val="2"/>
        </w:numPr>
        <w:spacing w:lineRule="auto" w:line="252"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Zautomatyzowane podejmowanie decyzji </w:t>
      </w:r>
    </w:p>
    <w:p>
      <w:pPr>
        <w:pStyle w:val="Normal"/>
        <w:spacing w:lineRule="auto" w:line="252" w:before="0" w:after="0"/>
        <w:jc w:val="both"/>
        <w:rPr/>
      </w:pPr>
      <w:r>
        <w:rPr>
          <w:sz w:val="20"/>
          <w:szCs w:val="20"/>
        </w:rPr>
        <w:t>Pani/Pana dane osobowe mogą być przetwarzane w sposób zautomatyzowany, jednak nie będzie to prowadziło do zautomatyzowanego podejmowania decyzji, w tym dane nie będą profilowane</w:t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2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spacing w:lineRule="auto" w:line="252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</w:t>
      </w:r>
    </w:p>
    <w:sectPr>
      <w:footerReference w:type="default" r:id="rId3"/>
      <w:type w:val="nextPage"/>
      <w:pgSz w:w="11906" w:h="16838"/>
      <w:pgMar w:left="1134" w:right="709" w:header="720" w:top="709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8"/>
        <w:szCs w:val="18"/>
      </w:rPr>
    </w:pPr>
    <w:r>
      <w:rPr>
        <w:sz w:val="18"/>
        <w:szCs w:val="18"/>
      </w:rPr>
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4c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uiPriority w:val="20"/>
    <w:qFormat/>
    <w:rsid w:val="000546b3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e105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e105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c560d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dc212a"/>
    <w:rPr>
      <w:color w:val="0563C1" w:themeColor="hyperlink"/>
      <w:u w:val="single"/>
    </w:rPr>
  </w:style>
  <w:style w:type="character" w:styleId="ListLabel1">
    <w:name w:val="ListLabel 1"/>
    <w:qFormat/>
    <w:rPr>
      <w:b/>
      <w:sz w:val="20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b/>
      <w:sz w:val="20"/>
    </w:rPr>
  </w:style>
  <w:style w:type="character" w:styleId="ListLabel8">
    <w:name w:val="ListLabel 8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4c3f"/>
    <w:pPr>
      <w:spacing w:lineRule="auto" w:line="276" w:before="0" w:after="200"/>
      <w:ind w:left="720" w:hanging="0"/>
      <w:contextualSpacing/>
    </w:pPr>
    <w:rPr>
      <w:rFonts w:cs="Times New Roman"/>
      <w:color w:val="00000A"/>
    </w:rPr>
  </w:style>
  <w:style w:type="paragraph" w:styleId="Gwka">
    <w:name w:val="Header"/>
    <w:basedOn w:val="Normal"/>
    <w:link w:val="NagwekZnak"/>
    <w:uiPriority w:val="99"/>
    <w:unhideWhenUsed/>
    <w:rsid w:val="00be10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e10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c56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gistrat@wieliczka.e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LibreOffice/6.2.0.3$Windows_x86 LibreOffice_project/98c6a8a1c6c7b144ce3cc729e34964b47ce25d62</Application>
  <Pages>1</Pages>
  <Words>493</Words>
  <Characters>3009</Characters>
  <CharactersWithSpaces>3776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2019-10-05T11:03:00Z</dcterms:created>
  <dc:creator>jacek.krzyzaniak@synergiaconsulting.pl</dc:creator>
  <dc:description/>
  <dc:language>pl-PL</dc:language>
  <cp:lastModifiedBy/>
  <cp:lastPrinted>2019-10-07T09:30:05Z</cp:lastPrinted>
  <dcterms:modified xsi:type="dcterms:W3CDTF">2019-10-07T10:05:25Z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